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5A" w:rsidRDefault="00363C66">
      <w:r w:rsidRPr="00363C66">
        <w:rPr>
          <w:color w:val="auto"/>
          <w:kern w:val="0"/>
          <w:sz w:val="24"/>
          <w:szCs w:val="24"/>
        </w:rPr>
        <w:pict>
          <v:group id="_x0000_s1067" style="position:absolute;margin-left:0;margin-top:11.35pt;width:407.75pt;height:581.1pt;z-index:251660288" coordorigin="1075182,1065477" coordsize="51786,73800">
            <v:group id="_x0000_s1068" style="position:absolute;left:1077342;top:1067277;width:8279;height:68760" coordorigin="1068609,1052893" coordsize="11075,96312">
              <v:rect id="_x0000_s1069" style="position:absolute;left:1068609;top:1059314;width:6298;height:89892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70" style="position:absolute;left:1073337;top:1052893;width:6348;height:89892;visibility:visible;mso-wrap-edited:f;mso-wrap-distance-left:2.88pt;mso-wrap-distance-top:2.88pt;mso-wrap-distance-right:2.88pt;mso-wrap-distance-bottom:2.88pt" fillcolor="#36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71" type="#_x0000_t6" style="position:absolute;left:1071566;top:1052893;width:1771;height:89892;flip:x y;visibility:visible;mso-wrap-edited:f;mso-wrap-distance-left:2.88pt;mso-wrap-distance-top:2.88pt;mso-wrap-distance-right:2.88pt;mso-wrap-distance-bottom:2.88pt" fillcolor="#36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086702;top:1065477;width:39747;height:576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 weight="0" joinstyle="miter" insetpen="t"/>
                <o:top v:ext="view" dashstyle="1 1" color="black [0]" weight="1pt" joinstyle="miter" endcap="round" insetpen="t" on="t"/>
                <o:right v:ext="view" dashstyle="1 1" color="black [0]" weight="1pt" joinstyle="miter" endcap="round" insetpen="t" o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"/>
                      <w:widowControl w:val="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Appuntamenti</w:t>
                    </w:r>
                  </w:p>
                </w:txbxContent>
              </v:textbox>
            </v:shape>
            <v:shape id="_x0000_s1073" type="#_x0000_t202" style="position:absolute;left:1086702;top:1072677;width:31320;height:10080;visibility:visible;mso-wrap-edited:f;mso-wrap-distance-left:2.88pt;mso-wrap-distance-top:2.88pt;mso-wrap-distance-right:2.88pt;mso-wrap-distance-bottom:2.88pt" stroked="f" strokecolor="red" strokeweight="1pt" insetpen="t" o:cliptowrap="t">
              <v:stroke dashstyle="1 1" endcap="round">
                <o:left v:ext="view" dashstyle="1 1" color="red" weight="1pt" joinstyle="miter" endcap="round" insetpen="t"/>
                <o:top v:ext="view" dashstyle="1 1" color="red" weight="1pt" joinstyle="miter" endcap="round" insetpen="t" on="t"/>
                <o:right v:ext="view" dashstyle="1 1" color="red" weight="1pt" joinstyle="miter" endcap="round" insetpen="t"/>
                <o:bottom v:ext="view" dashstyle="1 1" color="red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LO STRESS IN KINESIOLOGIA</w:t>
                    </w:r>
                  </w:p>
                  <w:p w:rsidR="00444E1D" w:rsidRDefault="00444E1D" w:rsidP="00DD041C">
                    <w:pPr>
                      <w:widowControl w:val="0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>Un viaggio con gli occhi consapevoli della  Kinesiologia, per conoscere lo stress, le modalità con le quali si manifesta</w:t>
                    </w:r>
                    <w:r w:rsidR="00DD041C">
                      <w:rPr>
                        <w:rFonts w:ascii="Copperplate Gothic Bold" w:hAnsi="Copperplate Gothic Bold"/>
                      </w:rPr>
                      <w:t>,</w:t>
                    </w:r>
                    <w:r>
                      <w:rPr>
                        <w:rFonts w:ascii="Copperplate Gothic Bold" w:hAnsi="Copperplate Gothic Bold"/>
                      </w:rPr>
                      <w:t xml:space="preserve"> e come può essere rilasciato.</w:t>
                    </w:r>
                  </w:p>
                </w:txbxContent>
              </v:textbox>
            </v:shape>
            <v:shape id="_x0000_s1074" type="#_x0000_t202" style="position:absolute;left:1082382;top:1132437;width:42480;height:684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dashstyle="1 1" color="black [0]" weight="1pt" joinstyle="miter" endcap="round" insetpen="t" on="t"/>
                <o:top v:ext="view" color="black [0]" weight="0" joinstyle="miter" insetpen="t"/>
                <o:right v:ext="view" dashstyle="1 1" color="black [0]" weight="1pt" joinstyle="miter" endcap="round" insetpen="t"/>
                <o:bottom v:ext="view" dashstyle="1 1" color="black [0]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jc w:val="both"/>
                      <w:rPr>
                        <w:rFonts w:ascii="Tw Cen MT Condensed" w:hAnsi="Tw Cen MT Condensed"/>
                        <w:sz w:val="22"/>
                        <w:szCs w:val="22"/>
                      </w:rPr>
                    </w:pP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>Il contributo per partecipare a ogni serata è di 5</w:t>
                    </w:r>
                    <w:r w:rsidR="00DD041C">
                      <w:rPr>
                        <w:rFonts w:ascii="Tw Cen MT Condensed" w:hAnsi="Tw Cen MT Condensed"/>
                        <w:sz w:val="22"/>
                        <w:szCs w:val="22"/>
                      </w:rPr>
                      <w:t>,00</w:t>
                    </w:r>
                    <w:r>
                      <w:rPr>
                        <w:rFonts w:ascii="Tw Cen MT Condensed" w:hAnsi="Times New Roman"/>
                        <w:sz w:val="22"/>
                        <w:szCs w:val="22"/>
                      </w:rPr>
                      <w:t>€</w:t>
                    </w: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w Cen MT Condensed" w:hAnsi="Tw Cen MT Condensed"/>
                        <w:b/>
                        <w:bCs/>
                        <w:sz w:val="22"/>
                        <w:szCs w:val="22"/>
                      </w:rPr>
                      <w:t>+</w:t>
                    </w: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 xml:space="preserve"> iscrizione all’Associazione.</w:t>
                    </w:r>
                  </w:p>
                  <w:p w:rsidR="00444E1D" w:rsidRDefault="00444E1D" w:rsidP="00444E1D">
                    <w:pPr>
                      <w:pStyle w:val="Titolo4"/>
                      <w:widowControl w:val="0"/>
                      <w:jc w:val="both"/>
                      <w:rPr>
                        <w:rFonts w:ascii="Tw Cen MT Condensed" w:hAnsi="Tw Cen MT Condensed"/>
                        <w:sz w:val="22"/>
                        <w:szCs w:val="22"/>
                      </w:rPr>
                    </w:pP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>Con un contributo di 20</w:t>
                    </w:r>
                    <w:r w:rsidR="00DD041C">
                      <w:rPr>
                        <w:rFonts w:ascii="Tw Cen MT Condensed" w:hAnsi="Tw Cen MT Condensed"/>
                        <w:sz w:val="22"/>
                        <w:szCs w:val="22"/>
                      </w:rPr>
                      <w:t xml:space="preserve">,00 </w:t>
                    </w:r>
                    <w:r>
                      <w:rPr>
                        <w:rFonts w:ascii="Tw Cen MT Condensed" w:hAnsi="Times New Roman"/>
                        <w:sz w:val="22"/>
                        <w:szCs w:val="22"/>
                      </w:rPr>
                      <w:t>€</w:t>
                    </w: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 xml:space="preserve"> si ha il diritto di partecipare a tutti e cinque gli eventi in programma.</w:t>
                    </w:r>
                  </w:p>
                  <w:p w:rsidR="00444E1D" w:rsidRDefault="00444E1D" w:rsidP="00444E1D">
                    <w:pPr>
                      <w:pStyle w:val="Titolo4"/>
                      <w:widowControl w:val="0"/>
                      <w:jc w:val="both"/>
                      <w:rPr>
                        <w:rFonts w:ascii="Tw Cen MT Condensed" w:hAnsi="Tw Cen MT Condensed"/>
                        <w:sz w:val="22"/>
                        <w:szCs w:val="22"/>
                      </w:rPr>
                    </w:pP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 xml:space="preserve">E’ necessario dare conferma di partecipazione alla serata </w:t>
                    </w:r>
                    <w:r>
                      <w:rPr>
                        <w:rFonts w:ascii="Tw Cen MT Condensed" w:hAnsi="Tw Cen MT Condensed"/>
                        <w:sz w:val="22"/>
                        <w:szCs w:val="22"/>
                      </w:rPr>
                      <w:t>d’interesse entro la mattina precedente.</w:t>
                    </w:r>
                  </w:p>
                </w:txbxContent>
              </v:textbox>
            </v:shape>
            <v:shape id="_x0000_s1075" type="#_x0000_t202" style="position:absolute;left:1086702;top:1083477;width:37080;height:10080;visibility:visible;mso-wrap-edited:f;mso-wrap-distance-left:2.88pt;mso-wrap-distance-top:2.88pt;mso-wrap-distance-right:2.88pt;mso-wrap-distance-bottom:2.88pt" stroked="f" strokecolor="#c90" strokeweight="1pt" insetpen="t" o:cliptowrap="t">
              <v:stroke dashstyle="1 1" endcap="round">
                <o:left v:ext="view" dashstyle="1 1" color="#c90" weight="1pt" joinstyle="miter" endcap="round" insetpen="t"/>
                <o:top v:ext="view" dashstyle="1 1" color="#c90" weight="1pt" joinstyle="miter" endcap="round" insetpen="t" on="t"/>
                <o:right v:ext="view" dashstyle="1 1" color="#c90" weight="1pt" joinstyle="miter" endcap="round" insetpen="t"/>
                <o:bottom v:ext="view" dashstyle="1 1" color="#c90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rPr>
                        <w:color w:val="CC9900"/>
                      </w:rPr>
                    </w:pPr>
                    <w:r>
                      <w:rPr>
                        <w:color w:val="CC9900"/>
                      </w:rPr>
                      <w:t>L’ALIMENTAZIONE IN KINESIOLOGIA</w:t>
                    </w:r>
                  </w:p>
                  <w:p w:rsidR="00444E1D" w:rsidRDefault="00444E1D" w:rsidP="00DD041C">
                    <w:pPr>
                      <w:widowControl w:val="0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 xml:space="preserve">Scoprire l’approccio </w:t>
                    </w:r>
                    <w:proofErr w:type="spellStart"/>
                    <w:r>
                      <w:rPr>
                        <w:rFonts w:ascii="Copperplate Gothic Bold" w:hAnsi="Copperplate Gothic Bold"/>
                      </w:rPr>
                      <w:t>Kinesiologico</w:t>
                    </w:r>
                    <w:proofErr w:type="spellEnd"/>
                    <w:r>
                      <w:rPr>
                        <w:rFonts w:ascii="Copperplate Gothic Bold" w:hAnsi="Copperplate Gothic Bold"/>
                      </w:rPr>
                      <w:t xml:space="preserve"> con la sfera alimentare,</w:t>
                    </w:r>
                    <w:r w:rsidR="00DD041C">
                      <w:rPr>
                        <w:rFonts w:ascii="Copperplate Gothic Bold" w:hAnsi="Copperplate Gothic Bold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</w:rPr>
                      <w:t>le sensibilità alimentari,</w:t>
                    </w:r>
                    <w:r w:rsidR="00DD041C">
                      <w:rPr>
                        <w:rFonts w:ascii="Copperplate Gothic Bold" w:hAnsi="Copperplate Gothic Bold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</w:rPr>
                      <w:t>l’individualità biochimica. I legami  con i sistemi di credenze, lo stress e le emozioni.</w:t>
                    </w:r>
                  </w:p>
                </w:txbxContent>
              </v:textbox>
            </v:shape>
            <v:shape id="_x0000_s1076" type="#_x0000_t202" style="position:absolute;left:1086702;top:1094277;width:30600;height:11520;visibility:visible;mso-wrap-edited:f;mso-wrap-distance-left:2.88pt;mso-wrap-distance-top:2.88pt;mso-wrap-distance-right:2.88pt;mso-wrap-distance-bottom:2.88pt" stroked="f" strokecolor="blue" strokeweight="1pt" insetpen="t" o:cliptowrap="t">
              <v:stroke dashstyle="1 1" endcap="round">
                <o:left v:ext="view" dashstyle="1 1" color="blue" weight="1pt" joinstyle="miter" endcap="round" insetpen="t"/>
                <o:top v:ext="view" dashstyle="1 1" color="blue" weight="1pt" joinstyle="miter" endcap="round" insetpen="t" on="t"/>
                <o:right v:ext="view" dashstyle="1 1" color="blue" weight="1pt" joinstyle="miter" endcap="round" insetpen="t"/>
                <o:bottom v:ext="view" dashstyle="1 1" color="blue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LO SPORT IN KINESIOLOGIA</w:t>
                    </w:r>
                  </w:p>
                  <w:p w:rsidR="00444E1D" w:rsidRDefault="00444E1D" w:rsidP="00DD041C">
                    <w:pPr>
                      <w:pStyle w:val="Titolo4"/>
                      <w:widowControl w:val="0"/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Serata dedicata alla gestione dello stress agonistico, l’aumento della capacità respiratoria, l’ ottimizzazione fisiologica dei movimenti e l’integrazione emisferica per l’aumento della coordinazione motoria.</w:t>
                    </w:r>
                  </w:p>
                </w:txbxContent>
              </v:textbox>
            </v:shape>
            <v:shape id="_x0000_s1077" type="#_x0000_t202" style="position:absolute;left:1086702;top:1106517;width:37440;height:11520;visibility:visible;mso-wrap-edited:f;mso-wrap-distance-left:2.88pt;mso-wrap-distance-top:2.88pt;mso-wrap-distance-right:2.88pt;mso-wrap-distance-bottom:2.88pt" stroked="f" strokecolor="#4f5820" strokeweight="1pt" insetpen="t" o:cliptowrap="t">
              <v:stroke dashstyle="1 1" endcap="round">
                <o:left v:ext="view" dashstyle="1 1" color="#4f5820" weight="1pt" joinstyle="miter" endcap="round" insetpen="t"/>
                <o:top v:ext="view" dashstyle="1 1" color="#4f5820" weight="1pt" joinstyle="miter" endcap="round" insetpen="t" on="t"/>
                <o:right v:ext="view" dashstyle="1 1" color="#4f5820" weight="1pt" joinstyle="miter" endcap="round" insetpen="t"/>
                <o:bottom v:ext="view" dashstyle="1 1" color="#4f5820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rPr>
                        <w:color w:val="3E4519"/>
                      </w:rPr>
                    </w:pPr>
                    <w:r>
                      <w:rPr>
                        <w:color w:val="3E4519"/>
                      </w:rPr>
                      <w:t>IL DOLORE IN KINESIOLOGIA</w:t>
                    </w:r>
                  </w:p>
                  <w:p w:rsidR="00444E1D" w:rsidRDefault="00444E1D" w:rsidP="00DD041C">
                    <w:pPr>
                      <w:widowControl w:val="0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 xml:space="preserve">Il dolore. L’unico modo che ha il nostro corpo per parlare. Una semplice introduzione per scoprire una nuova prospettiva. Da peggior nemico a migliore amico.   </w:t>
                    </w:r>
                  </w:p>
                </w:txbxContent>
              </v:textbox>
            </v:shape>
            <v:shape id="_x0000_s1078" type="#_x0000_t202" style="position:absolute;left:1086702;top:1118757;width:30960;height:11520;visibility:visible;mso-wrap-edited:f;mso-wrap-distance-left:2.88pt;mso-wrap-distance-top:2.88pt;mso-wrap-distance-right:2.88pt;mso-wrap-distance-bottom:2.88pt" stroked="f" strokecolor="#bc1a99" strokeweight="1pt" insetpen="t" o:cliptowrap="t">
              <v:stroke dashstyle="1 1" endcap="round">
                <o:left v:ext="view" dashstyle="1 1" color="#bc1a99" weight="1pt" joinstyle="miter" endcap="round" insetpen="t"/>
                <o:top v:ext="view" dashstyle="1 1" color="#bc1a99" weight="1pt" joinstyle="miter" endcap="round" insetpen="t" on="t"/>
                <o:right v:ext="view" dashstyle="1 1" color="#bc1a99" weight="1pt" joinstyle="miter" endcap="round" insetpen="t"/>
                <o:bottom v:ext="view" dashstyle="1 1" color="#bc1a99" weight="1pt" joinstyle="miter" endcap="round" insetpen="t" o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44E1D" w:rsidRDefault="00444E1D" w:rsidP="00444E1D">
                    <w:pPr>
                      <w:pStyle w:val="Titolo4"/>
                      <w:widowControl w:val="0"/>
                      <w:rPr>
                        <w:color w:val="BC1A99"/>
                      </w:rPr>
                    </w:pPr>
                    <w:r>
                      <w:rPr>
                        <w:color w:val="BC1A99"/>
                      </w:rPr>
                      <w:t>LA MENTE IN KINESIOLOGIA</w:t>
                    </w:r>
                  </w:p>
                  <w:p w:rsidR="00444E1D" w:rsidRDefault="00444E1D" w:rsidP="00DD041C">
                    <w:pPr>
                      <w:widowControl w:val="0"/>
                      <w:ind w:left="45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>Una serata per avvicinarsi alla comprensione dei meccanismi che la nostra mente utilizza di fronte alle nostre responsabilità, che possono diventare l’origine dei nostri disagi fisici, emotivi e metabolici</w:t>
                    </w:r>
                  </w:p>
                </w:txbxContent>
              </v:textbox>
            </v:shape>
            <v:rect id="_x0000_s1079" style="position:absolute;left:1118382;top:1120917;width:8190;height:819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imagesG6IJFDW8"/>
              <v:shadow color="#ccc"/>
              <v:path o:extrusionok="f"/>
              <o:lock v:ext="edit" aspectratio="t"/>
            </v:rect>
            <v:rect id="_x0000_s1080" style="position:absolute;left:1118742;top:1073397;width:8226;height:816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images5WJENNYJ"/>
              <v:shadow color="#ccc"/>
              <v:path o:extrusionok="f"/>
              <o:lock v:ext="edit" aspectratio="t"/>
            </v:rect>
            <v:rect id="_x0000_s1081" style="position:absolute;left:1118022;top:1096797;width:8633;height:642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j0301480"/>
              <v:shadow color="#ccc"/>
              <v:path o:extrusionok="f"/>
              <o:lock v:ext="edit" aspectratio="t"/>
            </v:rect>
            <v:rect id="_x0000_s1082" style="position:absolute;left:1075182;top:1085637;width:11520;height:76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Immagine3"/>
              <v:shadow color="#ccc"/>
              <v:path o:extrusionok="f"/>
              <o:lock v:ext="edit" aspectratio="t"/>
            </v:rect>
            <v:rect id="_x0000_s1083" style="position:absolute;left:1075182;top:1096437;width:11520;height:76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Immagine4"/>
              <v:shadow color="#ccc"/>
              <v:path o:extrusionok="f"/>
              <o:lock v:ext="edit" aspectratio="t"/>
            </v:rect>
            <v:rect id="_x0000_s1084" style="position:absolute;left:1075182;top:1108677;width:11520;height:768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Immagine5"/>
              <v:shadow color="#ccc"/>
              <v:path o:extrusionok="f"/>
              <o:lock v:ext="edit" aspectratio="t"/>
            </v:rect>
            <v:rect id="_x0000_s1085" style="position:absolute;left:1075542;top:1120917;width:11340;height:725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Immagine6"/>
              <v:shadow color="#ccc"/>
              <v:path o:extrusionok="f"/>
              <o:lock v:ext="edit" aspectratio="t"/>
            </v:rect>
            <v:rect id="_x0000_s1086" style="position:absolute;left:1075182;top:1075197;width:11520;height:762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1" o:title="Immagine2"/>
              <v:shadow color="#ccc"/>
              <v:path o:extrusionok="f"/>
              <o:lock v:ext="edit" aspectratio="t"/>
            </v:rect>
          </v:group>
        </w:pict>
      </w:r>
    </w:p>
    <w:sectPr w:rsidR="00872D5A" w:rsidSect="008229E4">
      <w:pgSz w:w="8391" w:h="11907" w:code="11"/>
      <w:pgMar w:top="0" w:right="27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29E4"/>
    <w:rsid w:val="00363C66"/>
    <w:rsid w:val="003D0CBA"/>
    <w:rsid w:val="00444E1D"/>
    <w:rsid w:val="008229E4"/>
    <w:rsid w:val="00872D5A"/>
    <w:rsid w:val="008F5B98"/>
    <w:rsid w:val="00C1324A"/>
    <w:rsid w:val="00DD041C"/>
    <w:rsid w:val="00E22764"/>
    <w:rsid w:val="00EC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9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4">
    <w:name w:val="heading 4"/>
    <w:link w:val="Titolo4Carattere"/>
    <w:uiPriority w:val="9"/>
    <w:qFormat/>
    <w:rsid w:val="008229E4"/>
    <w:pPr>
      <w:spacing w:after="0" w:line="240" w:lineRule="auto"/>
      <w:outlineLvl w:val="3"/>
    </w:pPr>
    <w:rPr>
      <w:rFonts w:ascii="Tw Cen MT Condensed Extra Bold" w:eastAsia="Times New Roman" w:hAnsi="Tw Cen MT Condensed Extra Bold" w:cs="Times New Roman"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229E4"/>
    <w:rPr>
      <w:rFonts w:ascii="Tw Cen MT Condensed Extra Bold" w:eastAsia="Times New Roman" w:hAnsi="Tw Cen MT Condensed Extra Bold" w:cs="Times New Roman"/>
      <w:color w:val="000000"/>
      <w:kern w:val="28"/>
      <w:sz w:val="24"/>
      <w:szCs w:val="24"/>
      <w:lang w:eastAsia="it-IT"/>
    </w:rPr>
  </w:style>
  <w:style w:type="paragraph" w:styleId="Titolo">
    <w:name w:val="Title"/>
    <w:link w:val="TitoloCarattere"/>
    <w:uiPriority w:val="10"/>
    <w:qFormat/>
    <w:rsid w:val="008229E4"/>
    <w:pPr>
      <w:spacing w:after="0" w:line="240" w:lineRule="auto"/>
    </w:pPr>
    <w:rPr>
      <w:rFonts w:ascii="Tw Cen MT" w:eastAsia="Times New Roman" w:hAnsi="Tw Cen MT" w:cs="Times New Roman"/>
      <w:color w:val="000000"/>
      <w:spacing w:val="80"/>
      <w:kern w:val="28"/>
      <w:sz w:val="120"/>
      <w:szCs w:val="1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229E4"/>
    <w:rPr>
      <w:rFonts w:ascii="Tw Cen MT" w:eastAsia="Times New Roman" w:hAnsi="Tw Cen MT" w:cs="Times New Roman"/>
      <w:color w:val="000000"/>
      <w:spacing w:val="80"/>
      <w:kern w:val="28"/>
      <w:sz w:val="120"/>
      <w:szCs w:val="1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</cp:revision>
  <dcterms:created xsi:type="dcterms:W3CDTF">2015-10-01T15:22:00Z</dcterms:created>
  <dcterms:modified xsi:type="dcterms:W3CDTF">2015-10-01T15:22:00Z</dcterms:modified>
</cp:coreProperties>
</file>